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BA0A64" w:rsidRDefault="00094990" w:rsidP="00114C27">
      <w:pPr>
        <w:jc w:val="center"/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F77BA9" w:rsidP="00BA0A64">
      <w:pPr>
        <w:pStyle w:val="a6"/>
        <w:ind w:firstLine="5940"/>
        <w:jc w:val="right"/>
        <w:outlineLvl w:val="0"/>
      </w:pPr>
      <w:r>
        <w:t>И.О. з</w:t>
      </w:r>
      <w:r w:rsidR="00094990">
        <w:t>аведующий кафедрой</w:t>
      </w:r>
    </w:p>
    <w:p w:rsidR="00BA0A64" w:rsidRDefault="00BA0A64" w:rsidP="00F77BA9">
      <w:pPr>
        <w:pStyle w:val="a6"/>
        <w:ind w:firstLine="5940"/>
      </w:pPr>
      <w:r w:rsidRPr="00335914">
        <w:t>______________/</w:t>
      </w:r>
      <w:proofErr w:type="spellStart"/>
      <w:r w:rsidR="00F77BA9">
        <w:t>С</w:t>
      </w:r>
      <w:r w:rsidR="00335914" w:rsidRPr="00335914">
        <w:t>.</w:t>
      </w:r>
      <w:r w:rsidR="00F77BA9">
        <w:t>Т</w:t>
      </w:r>
      <w:r w:rsidR="00335914" w:rsidRPr="00335914">
        <w:t>.</w:t>
      </w:r>
      <w:r w:rsidR="00F77BA9">
        <w:t>Главацкий</w:t>
      </w:r>
      <w:proofErr w:type="spellEnd"/>
      <w:r w:rsidRPr="00335914">
        <w:t xml:space="preserve"> </w:t>
      </w:r>
    </w:p>
    <w:p w:rsidR="00114C27" w:rsidRPr="00BE7F1E" w:rsidRDefault="00114C27" w:rsidP="00F77BA9">
      <w:pPr>
        <w:pStyle w:val="a6"/>
        <w:ind w:firstLine="5940"/>
      </w:pPr>
    </w:p>
    <w:p w:rsidR="00BA0A64" w:rsidRDefault="00BA0A64" w:rsidP="00114C27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114C27">
        <w:t xml:space="preserve">   </w:t>
      </w:r>
      <w:r w:rsidR="00F77BA9">
        <w:t xml:space="preserve"> </w:t>
      </w:r>
      <w:r w:rsidRPr="00BE7F1E">
        <w:t>»</w:t>
      </w:r>
      <w:r w:rsidR="00F77BA9">
        <w:t xml:space="preserve"> </w:t>
      </w:r>
      <w:r w:rsidR="00114C27">
        <w:t xml:space="preserve">  </w:t>
      </w:r>
      <w:r w:rsidR="00F77BA9">
        <w:t xml:space="preserve">       </w:t>
      </w:r>
      <w:r w:rsidR="00114C27">
        <w:t xml:space="preserve"> </w:t>
      </w:r>
      <w:r w:rsidR="00F77BA9">
        <w:t xml:space="preserve">           </w:t>
      </w:r>
      <w:r w:rsidR="00FD4677">
        <w:t xml:space="preserve"> </w:t>
      </w:r>
      <w:r w:rsidRPr="00BE7F1E">
        <w:t>20</w:t>
      </w:r>
      <w:r w:rsidR="00F77BA9">
        <w:t>22</w:t>
      </w:r>
      <w:r w:rsidRPr="00BE7F1E">
        <w:t xml:space="preserve"> 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 xml:space="preserve">Наименование </w:t>
      </w:r>
      <w:proofErr w:type="gramStart"/>
      <w:r w:rsidRPr="00F846D9">
        <w:rPr>
          <w:b/>
          <w:bCs/>
        </w:rPr>
        <w:t>дисциплины</w:t>
      </w:r>
      <w:r>
        <w:rPr>
          <w:b/>
          <w:bCs/>
        </w:rPr>
        <w:t xml:space="preserve"> :</w:t>
      </w:r>
      <w:proofErr w:type="gramEnd"/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B17B9A" w:rsidRDefault="00F77B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Математическое моделирование в естественных науках</w:t>
      </w:r>
    </w:p>
    <w:p w:rsidR="00BA0A64" w:rsidRDefault="00BA0A64" w:rsidP="00BA0A64">
      <w:pPr>
        <w:jc w:val="center"/>
        <w:rPr>
          <w:i/>
          <w:iCs/>
        </w:rPr>
      </w:pPr>
      <w:r w:rsidRPr="00335914">
        <w:rPr>
          <w:i/>
          <w:iCs/>
        </w:rPr>
        <w:t>код и наименование дисциплины (модуля)</w:t>
      </w:r>
    </w:p>
    <w:p w:rsidR="00BA0A64" w:rsidRDefault="00BA0A64" w:rsidP="00BA0A64">
      <w:pPr>
        <w:jc w:val="center"/>
        <w:rPr>
          <w:i/>
          <w:iCs/>
        </w:rPr>
      </w:pP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E3AA5" w:rsidRDefault="00ED68F0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proofErr w:type="spellStart"/>
      <w:r w:rsidRPr="007E3AA5">
        <w:rPr>
          <w:b/>
          <w:bCs/>
          <w:iCs/>
        </w:rPr>
        <w:t>бакалавриат</w:t>
      </w:r>
      <w:proofErr w:type="spellEnd"/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BA0A64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02.03.02  </w:t>
      </w:r>
      <w:r w:rsidR="00335914">
        <w:rPr>
          <w:b/>
          <w:bCs/>
        </w:rPr>
        <w:t>Фундаментальная</w:t>
      </w:r>
      <w:proofErr w:type="gramEnd"/>
      <w:r w:rsidR="00335914">
        <w:rPr>
          <w:b/>
          <w:bCs/>
        </w:rPr>
        <w:t xml:space="preserve"> и</w:t>
      </w:r>
      <w:r>
        <w:rPr>
          <w:b/>
          <w:bCs/>
        </w:rPr>
        <w:t>нформатика и информационные технологии</w:t>
      </w:r>
      <w:r w:rsidR="00335914">
        <w:rPr>
          <w:b/>
          <w:bCs/>
        </w:rPr>
        <w:t xml:space="preserve"> </w:t>
      </w:r>
    </w:p>
    <w:p w:rsidR="00335914" w:rsidRPr="00B17B9A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</w:t>
      </w:r>
      <w:proofErr w:type="gramStart"/>
      <w:r w:rsidRPr="00335914">
        <w:rPr>
          <w:iCs/>
        </w:rPr>
        <w:t>заседании  кафедры</w:t>
      </w:r>
      <w:proofErr w:type="gramEnd"/>
      <w:r w:rsidRPr="00335914">
        <w:rPr>
          <w:iCs/>
        </w:rPr>
        <w:t xml:space="preserve">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proofErr w:type="gramStart"/>
      <w:r w:rsidR="00094990" w:rsidRPr="00335914">
        <w:t>№</w:t>
      </w:r>
      <w:r w:rsidR="0064619C">
        <w:t xml:space="preserve">  </w:t>
      </w:r>
      <w:r w:rsidR="00094990" w:rsidRPr="00335914">
        <w:t>,</w:t>
      </w:r>
      <w:proofErr w:type="gramEnd"/>
      <w:r w:rsidR="00FD4677">
        <w:t xml:space="preserve"> </w:t>
      </w:r>
      <w:r w:rsidR="00094990" w:rsidRPr="00335914">
        <w:t xml:space="preserve"> «</w:t>
      </w:r>
      <w:r w:rsidR="00F77BA9">
        <w:t xml:space="preserve"> </w:t>
      </w:r>
      <w:r w:rsidR="00094990" w:rsidRPr="00335914">
        <w:t>»</w:t>
      </w:r>
      <w:r w:rsidR="00FD4677">
        <w:t xml:space="preserve"> </w:t>
      </w:r>
      <w:r w:rsidR="00F77BA9">
        <w:t xml:space="preserve">              </w:t>
      </w:r>
      <w:r w:rsidR="00094990" w:rsidRPr="00335914">
        <w:t xml:space="preserve"> 20</w:t>
      </w:r>
      <w:r w:rsidR="00F77BA9">
        <w:t>22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="00F77BA9">
        <w:t>2022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(модуля)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proofErr w:type="gramStart"/>
      <w:r w:rsidR="007E3AA5" w:rsidRPr="004C5EA1">
        <w:rPr>
          <w:bCs/>
        </w:rPr>
        <w:t>Фундаментальная</w:t>
      </w:r>
      <w:r w:rsidR="00FD4677">
        <w:rPr>
          <w:bCs/>
        </w:rPr>
        <w:t xml:space="preserve"> </w:t>
      </w:r>
      <w:r w:rsidR="007E3AA5" w:rsidRPr="004C5EA1">
        <w:rPr>
          <w:bCs/>
        </w:rPr>
        <w:t xml:space="preserve"> информатика</w:t>
      </w:r>
      <w:proofErr w:type="gramEnd"/>
      <w:r w:rsidR="007E3AA5" w:rsidRPr="004C5EA1">
        <w:rPr>
          <w:bCs/>
        </w:rPr>
        <w:t xml:space="preserve"> и информационные технологии</w:t>
      </w:r>
      <w:r w:rsidR="007E3AA5">
        <w:rPr>
          <w:b/>
          <w:bCs/>
        </w:rPr>
        <w:t xml:space="preserve"> 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 xml:space="preserve">программы </w:t>
      </w:r>
      <w:proofErr w:type="spellStart"/>
      <w:r w:rsidRPr="007E3AA5">
        <w:rPr>
          <w:iCs/>
          <w:color w:val="000000"/>
        </w:rPr>
        <w:t>бакалавриата</w:t>
      </w:r>
      <w:proofErr w:type="spellEnd"/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>Год (годы) приема на обучение___</w:t>
      </w:r>
      <w:r w:rsidR="0064619C">
        <w:rPr>
          <w:color w:val="000000"/>
        </w:rPr>
        <w:t>2-6</w:t>
      </w:r>
      <w:r>
        <w:rPr>
          <w:color w:val="000000"/>
        </w:rPr>
        <w:t xml:space="preserve">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7559" w:rsidRPr="00094990" w:rsidRDefault="00B07559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 xml:space="preserve"> Место </w:t>
      </w:r>
      <w:proofErr w:type="gramStart"/>
      <w:r w:rsidRPr="00094990">
        <w:t>дисциплины  в</w:t>
      </w:r>
      <w:proofErr w:type="gramEnd"/>
      <w:r w:rsidRPr="00094990">
        <w:t xml:space="preserve"> структуре ОПОП ВО</w:t>
      </w:r>
      <w:r w:rsidR="00E16E6A"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 w:rsidR="00E16E6A">
        <w:rPr>
          <w:b/>
          <w:iCs/>
        </w:rPr>
        <w:t>В</w:t>
      </w:r>
      <w:r w:rsidRPr="00E16E6A">
        <w:rPr>
          <w:b/>
          <w:iCs/>
        </w:rPr>
        <w:t>ариативн</w:t>
      </w:r>
      <w:r w:rsidR="00E16E6A"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 w:rsidR="00E16E6A"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B07559" w:rsidRPr="00E16E6A" w:rsidRDefault="00B07559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(модуля), предварительные условия (если есть): </w:t>
      </w:r>
      <w:r w:rsidR="00ED68F0" w:rsidRPr="00E16E6A">
        <w:t>знание основ статистики, линейной алгебры и программирования.</w:t>
      </w:r>
    </w:p>
    <w:p w:rsidR="005E6E84" w:rsidRPr="00E16E6A" w:rsidRDefault="00B07559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</w:t>
      </w:r>
      <w:r w:rsidR="005E6E84" w:rsidRPr="00E16E6A">
        <w:t>Результаты обучения по дисциплине (модулю), соотнесенные с требуемыми компетенциями выпускников</w:t>
      </w:r>
      <w:r w:rsidR="005E6E84" w:rsidRPr="00E16E6A">
        <w:rPr>
          <w:i/>
          <w:iCs/>
        </w:rPr>
        <w:t>.</w:t>
      </w:r>
    </w:p>
    <w:p w:rsidR="005E6E84" w:rsidRPr="00E16E6A" w:rsidRDefault="005E6E8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1"/>
        <w:gridCol w:w="11109"/>
      </w:tblGrid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094990" w:rsidRPr="00E16E6A" w:rsidRDefault="00094990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 w:rsidRPr="00E16E6A"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 w:rsidRPr="00E16E6A"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  <w:p w:rsidR="00094990" w:rsidRPr="00E16E6A" w:rsidRDefault="00094990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 w:rsidR="00B609FF" w:rsidRPr="00E16E6A">
              <w:rPr>
                <w:i/>
                <w:iCs/>
                <w:sz w:val="22"/>
                <w:szCs w:val="22"/>
              </w:rPr>
              <w:t>, ПК-5</w:t>
            </w: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 w:rsidR="00AA45E3">
              <w:rPr>
                <w:i/>
                <w:iCs/>
                <w:sz w:val="22"/>
                <w:szCs w:val="22"/>
              </w:rPr>
              <w:t xml:space="preserve">построения </w:t>
            </w:r>
            <w:r w:rsidR="00114C27">
              <w:rPr>
                <w:i/>
                <w:iCs/>
                <w:sz w:val="22"/>
                <w:szCs w:val="22"/>
              </w:rPr>
              <w:t xml:space="preserve">математических </w:t>
            </w:r>
            <w:proofErr w:type="gramStart"/>
            <w:r w:rsidR="00114C27">
              <w:rPr>
                <w:i/>
                <w:iCs/>
                <w:sz w:val="22"/>
                <w:szCs w:val="22"/>
              </w:rPr>
              <w:t>моделей.</w:t>
            </w:r>
            <w:r w:rsidR="00ED68F0" w:rsidRPr="00E16E6A">
              <w:rPr>
                <w:i/>
                <w:iCs/>
                <w:sz w:val="22"/>
                <w:szCs w:val="22"/>
              </w:rPr>
              <w:t>.</w:t>
            </w:r>
            <w:proofErr w:type="gramEnd"/>
          </w:p>
          <w:p w:rsidR="00ED68F0" w:rsidRPr="00E16E6A" w:rsidRDefault="00ED68F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ED68F0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ориентироваться в современных методах </w:t>
            </w:r>
            <w:r w:rsidR="00114C27">
              <w:rPr>
                <w:i/>
                <w:sz w:val="22"/>
                <w:szCs w:val="22"/>
              </w:rPr>
              <w:t>постановки задачи, построения модели и решения задачи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по изученным темам.</w:t>
            </w:r>
          </w:p>
          <w:p w:rsidR="00094990" w:rsidRPr="00E16E6A" w:rsidRDefault="0009499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094990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</w:t>
            </w:r>
            <w:r w:rsidR="00B609FF" w:rsidRPr="00E16E6A">
              <w:rPr>
                <w:i/>
                <w:iCs/>
                <w:sz w:val="22"/>
                <w:szCs w:val="22"/>
              </w:rPr>
              <w:t>1, ОПК-2, ОПК-4</w:t>
            </w:r>
          </w:p>
          <w:p w:rsidR="00094990" w:rsidRPr="00E16E6A" w:rsidRDefault="00094990" w:rsidP="006E706B">
            <w:pPr>
              <w:jc w:val="center"/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использования на практике математических </w:t>
            </w:r>
            <w:r w:rsidR="00114C27">
              <w:rPr>
                <w:i/>
                <w:sz w:val="22"/>
                <w:szCs w:val="22"/>
              </w:rPr>
              <w:t>моделей и решения задач</w:t>
            </w:r>
            <w:r w:rsidR="00B609FF" w:rsidRPr="00E16E6A">
              <w:rPr>
                <w:i/>
                <w:sz w:val="22"/>
                <w:szCs w:val="22"/>
              </w:rPr>
              <w:t xml:space="preserve"> с применением современных вычислительных систем</w:t>
            </w:r>
          </w:p>
          <w:p w:rsidR="00094990" w:rsidRPr="00E16E6A" w:rsidRDefault="00094990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B609FF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94990" w:rsidRPr="00E16E6A" w:rsidRDefault="00094990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5E6E84" w:rsidRPr="00E16E6A" w:rsidRDefault="005E6E84" w:rsidP="00B07559">
      <w:pPr>
        <w:rPr>
          <w:i/>
          <w:iCs/>
        </w:rPr>
      </w:pPr>
    </w:p>
    <w:p w:rsidR="00766BDB" w:rsidRPr="00E16E6A" w:rsidRDefault="00B07559" w:rsidP="00766BDB">
      <w:pPr>
        <w:rPr>
          <w:i/>
          <w:iCs/>
        </w:rPr>
      </w:pPr>
      <w:r w:rsidRPr="00E16E6A">
        <w:rPr>
          <w:b/>
          <w:bCs/>
        </w:rPr>
        <w:t>4.</w:t>
      </w:r>
      <w:r w:rsidRPr="00E16E6A">
        <w:t> </w:t>
      </w:r>
      <w:r w:rsidR="00766BDB" w:rsidRPr="00E16E6A">
        <w:t xml:space="preserve">Формат обучения ________________________ </w:t>
      </w:r>
      <w:r w:rsidR="00766BDB" w:rsidRPr="00E16E6A">
        <w:rPr>
          <w:i/>
          <w:iCs/>
        </w:rPr>
        <w:t>(отметить, если дисциплина или часть ее реализуется с использованием электронного обучения и (или) дистанционных образовательных технологий)</w:t>
      </w:r>
    </w:p>
    <w:p w:rsidR="00766BDB" w:rsidRPr="00E16E6A" w:rsidRDefault="00766BDB" w:rsidP="00766BDB"/>
    <w:p w:rsidR="00766BDB" w:rsidRPr="00E16E6A" w:rsidRDefault="00B07559" w:rsidP="00766BDB">
      <w:r w:rsidRPr="00E16E6A">
        <w:rPr>
          <w:b/>
          <w:bCs/>
        </w:rPr>
        <w:t>5.</w:t>
      </w:r>
      <w:r w:rsidRPr="00E16E6A">
        <w:t> </w:t>
      </w:r>
      <w:r w:rsidR="00766BDB" w:rsidRPr="00E16E6A">
        <w:t xml:space="preserve">Объем </w:t>
      </w:r>
      <w:proofErr w:type="gramStart"/>
      <w:r w:rsidR="00766BDB" w:rsidRPr="00E16E6A">
        <w:t>дисциплины  составляет</w:t>
      </w:r>
      <w:proofErr w:type="gramEnd"/>
      <w:r w:rsidR="00C87E8C">
        <w:t xml:space="preserve">  </w:t>
      </w:r>
      <w:r w:rsidR="00FD4677" w:rsidRPr="00FD4677">
        <w:rPr>
          <w:b/>
        </w:rPr>
        <w:t>5</w:t>
      </w:r>
      <w:r w:rsidR="00766BDB" w:rsidRPr="00E16E6A">
        <w:t xml:space="preserve"> </w:t>
      </w:r>
      <w:proofErr w:type="spellStart"/>
      <w:r w:rsidR="00766BDB" w:rsidRPr="00E16E6A">
        <w:t>з.е</w:t>
      </w:r>
      <w:proofErr w:type="spellEnd"/>
      <w:r w:rsidR="00766BDB" w:rsidRPr="00E16E6A">
        <w:t xml:space="preserve">., в том числе </w:t>
      </w:r>
      <w:r w:rsidR="00C87E8C">
        <w:t xml:space="preserve"> </w:t>
      </w:r>
      <w:r w:rsidR="004718FF">
        <w:rPr>
          <w:b/>
        </w:rPr>
        <w:t>48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часов, отведенных на контактную работу обучающихся с преподавателем, </w:t>
      </w:r>
      <w:r w:rsidR="00C87E8C">
        <w:t xml:space="preserve"> </w:t>
      </w:r>
      <w:r w:rsidR="004718FF">
        <w:rPr>
          <w:b/>
        </w:rPr>
        <w:t>28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 на самостоятельную работу обучающихся. </w:t>
      </w:r>
    </w:p>
    <w:p w:rsidR="00B07559" w:rsidRDefault="00B07559" w:rsidP="00B07559">
      <w:r w:rsidRPr="00E16E6A">
        <w:rPr>
          <w:b/>
          <w:bCs/>
        </w:rPr>
        <w:t>6.</w:t>
      </w:r>
      <w:r w:rsidRPr="00E16E6A">
        <w:t xml:space="preserve"> Содержание </w:t>
      </w:r>
      <w:proofErr w:type="gramStart"/>
      <w:r w:rsidRPr="00E16E6A">
        <w:t>дисциплины ,</w:t>
      </w:r>
      <w:proofErr w:type="gramEnd"/>
      <w:r w:rsidRPr="00E16E6A"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C0266C" w:rsidRPr="00E16E6A" w:rsidRDefault="00C0266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1"/>
        <w:gridCol w:w="1015"/>
        <w:gridCol w:w="6"/>
        <w:gridCol w:w="2159"/>
        <w:gridCol w:w="1610"/>
        <w:gridCol w:w="1556"/>
        <w:gridCol w:w="2894"/>
      </w:tblGrid>
      <w:tr w:rsidR="00B07559" w:rsidRPr="00094990" w:rsidTr="0072543B">
        <w:trPr>
          <w:trHeight w:val="135"/>
        </w:trPr>
        <w:tc>
          <w:tcPr>
            <w:tcW w:w="5632" w:type="dxa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 xml:space="preserve">Наименование и краткое содержание разделов и тем </w:t>
            </w:r>
            <w:proofErr w:type="gramStart"/>
            <w:r w:rsidRPr="00C0266C">
              <w:rPr>
                <w:b/>
                <w:bCs/>
              </w:rPr>
              <w:t>дисциплины ,</w:t>
            </w:r>
            <w:proofErr w:type="gramEnd"/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</w:p>
          <w:p w:rsidR="00B07559" w:rsidRPr="00C0266C" w:rsidRDefault="00B07559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B07559" w:rsidRPr="00C0266C" w:rsidRDefault="00B07559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21" w:type="dxa"/>
            <w:gridSpan w:val="4"/>
          </w:tcPr>
          <w:p w:rsidR="00B07559" w:rsidRPr="00C0266C" w:rsidRDefault="00B07559" w:rsidP="00B07559">
            <w:pPr>
              <w:jc w:val="center"/>
            </w:pPr>
            <w:r w:rsidRPr="00C0266C">
              <w:t>В том числе</w:t>
            </w:r>
          </w:p>
        </w:tc>
      </w:tr>
      <w:tr w:rsidR="00B07559" w:rsidRPr="00094990" w:rsidTr="0072543B">
        <w:trPr>
          <w:trHeight w:val="135"/>
        </w:trPr>
        <w:tc>
          <w:tcPr>
            <w:tcW w:w="5632" w:type="dxa"/>
            <w:vMerge/>
          </w:tcPr>
          <w:p w:rsidR="00B07559" w:rsidRPr="00C0266C" w:rsidRDefault="00B07559" w:rsidP="00B07559"/>
        </w:tc>
        <w:tc>
          <w:tcPr>
            <w:tcW w:w="1037" w:type="dxa"/>
            <w:gridSpan w:val="2"/>
            <w:vMerge/>
          </w:tcPr>
          <w:p w:rsidR="00B07559" w:rsidRPr="00C0266C" w:rsidRDefault="00B07559" w:rsidP="00B07559"/>
        </w:tc>
        <w:tc>
          <w:tcPr>
            <w:tcW w:w="5371" w:type="dxa"/>
            <w:gridSpan w:val="3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50" w:type="dxa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</w:t>
            </w:r>
            <w:r w:rsidR="00A05C7D" w:rsidRPr="00C0266C">
              <w:rPr>
                <w:b/>
                <w:bCs/>
              </w:rPr>
              <w:t>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200DDB" w:rsidRPr="00C0266C" w:rsidRDefault="00200DDB" w:rsidP="00B07559">
            <w:pPr>
              <w:jc w:val="center"/>
              <w:rPr>
                <w:i/>
                <w:iCs/>
              </w:rPr>
            </w:pPr>
            <w:r w:rsidRPr="00C0266C"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A21100" w:rsidRPr="00094990" w:rsidTr="0072543B">
        <w:trPr>
          <w:trHeight w:val="1835"/>
        </w:trPr>
        <w:tc>
          <w:tcPr>
            <w:tcW w:w="5632" w:type="dxa"/>
            <w:vMerge/>
          </w:tcPr>
          <w:p w:rsidR="00A21100" w:rsidRPr="00C0266C" w:rsidRDefault="00A21100" w:rsidP="00B07559"/>
        </w:tc>
        <w:tc>
          <w:tcPr>
            <w:tcW w:w="1037" w:type="dxa"/>
            <w:gridSpan w:val="2"/>
            <w:vMerge/>
          </w:tcPr>
          <w:p w:rsidR="00A21100" w:rsidRPr="00C0266C" w:rsidRDefault="00A21100" w:rsidP="00B07559"/>
        </w:tc>
        <w:tc>
          <w:tcPr>
            <w:tcW w:w="2200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лекционного типа</w:t>
            </w:r>
            <w:r w:rsidR="002B3C12" w:rsidRPr="00C0266C">
              <w:t>*</w:t>
            </w:r>
          </w:p>
        </w:tc>
        <w:tc>
          <w:tcPr>
            <w:tcW w:w="1612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семинарского типа</w:t>
            </w:r>
            <w:r w:rsidR="002B3C12" w:rsidRPr="00C0266C">
              <w:t>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00" w:rsidRPr="00C0266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:rsidR="00A21100" w:rsidRPr="00C0266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B448D" w:rsidRPr="00094990" w:rsidTr="0072543B">
        <w:tc>
          <w:tcPr>
            <w:tcW w:w="5632" w:type="dxa"/>
          </w:tcPr>
          <w:p w:rsidR="000B448D" w:rsidRPr="00C0266C" w:rsidRDefault="000B448D" w:rsidP="00ED4A99">
            <w:r w:rsidRPr="00C0266C">
              <w:t xml:space="preserve">Тема 1. </w:t>
            </w:r>
            <w:r w:rsidR="000C67D0" w:rsidRPr="008B3414">
              <w:t xml:space="preserve"> </w:t>
            </w:r>
            <w:r w:rsidR="00ED4A99">
              <w:t xml:space="preserve">Вычислимость. Рекурсивные функции. </w:t>
            </w:r>
            <w:proofErr w:type="spellStart"/>
            <w:r w:rsidR="00ED4A99">
              <w:t>Лямбла</w:t>
            </w:r>
            <w:proofErr w:type="spellEnd"/>
            <w:r w:rsidR="00ED4A99">
              <w:t xml:space="preserve"> исчисление Поста. Машины Тьюринга. Таблично вычислимые функции. Тезис Черча.</w:t>
            </w:r>
            <w:r w:rsidR="000C67D0"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ED4A99" w:rsidP="00ED4A99">
            <w:r>
              <w:t>6</w:t>
            </w:r>
          </w:p>
        </w:tc>
        <w:tc>
          <w:tcPr>
            <w:tcW w:w="2200" w:type="dxa"/>
          </w:tcPr>
          <w:p w:rsidR="000B448D" w:rsidRPr="00C0266C" w:rsidRDefault="00ED4A99" w:rsidP="00ED4A99">
            <w:r>
              <w:t>4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ED4A99" w:rsidP="00B07559">
            <w:r>
              <w:t>4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ED4A99">
            <w:pPr>
              <w:rPr>
                <w:b/>
              </w:rPr>
            </w:pPr>
            <w:r w:rsidRPr="00C0266C">
              <w:t xml:space="preserve">Тема 2. </w:t>
            </w:r>
            <w:r w:rsidR="000C67D0">
              <w:t xml:space="preserve"> </w:t>
            </w:r>
            <w:r w:rsidR="00ED4A99">
              <w:t>Элементы логики. Теоремы Геделя</w:t>
            </w:r>
            <w:r w:rsidR="000C67D0">
              <w:t>.</w:t>
            </w:r>
          </w:p>
        </w:tc>
        <w:tc>
          <w:tcPr>
            <w:tcW w:w="1037" w:type="dxa"/>
            <w:gridSpan w:val="2"/>
          </w:tcPr>
          <w:p w:rsidR="000B448D" w:rsidRPr="00C0266C" w:rsidRDefault="00ED4A99" w:rsidP="00ED4A99">
            <w:r>
              <w:t>4</w:t>
            </w:r>
          </w:p>
        </w:tc>
        <w:tc>
          <w:tcPr>
            <w:tcW w:w="2200" w:type="dxa"/>
          </w:tcPr>
          <w:p w:rsidR="000B448D" w:rsidRPr="00C0266C" w:rsidRDefault="00ED4A99" w:rsidP="00ED4A99">
            <w:r>
              <w:t>2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ED4A99" w:rsidP="00ED4A99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ED4A99">
            <w:r w:rsidRPr="00C0266C">
              <w:t xml:space="preserve">Тема 3. </w:t>
            </w:r>
            <w:r w:rsidR="000C67D0" w:rsidRPr="008B3414">
              <w:t xml:space="preserve"> Представление </w:t>
            </w:r>
            <w:r w:rsidR="00ED4A99">
              <w:t xml:space="preserve">знаний отношениями, графами. Категории, функторы. Индуктивные и проективные пределы. </w:t>
            </w:r>
            <w:r w:rsidR="008F3AAE">
              <w:t>Сопряженные функторы.</w:t>
            </w:r>
          </w:p>
        </w:tc>
        <w:tc>
          <w:tcPr>
            <w:tcW w:w="1037" w:type="dxa"/>
            <w:gridSpan w:val="2"/>
          </w:tcPr>
          <w:p w:rsidR="000B448D" w:rsidRPr="00C0266C" w:rsidRDefault="008F3AAE" w:rsidP="008F3AAE">
            <w:r>
              <w:t>6</w:t>
            </w:r>
          </w:p>
        </w:tc>
        <w:tc>
          <w:tcPr>
            <w:tcW w:w="2200" w:type="dxa"/>
          </w:tcPr>
          <w:p w:rsidR="000B448D" w:rsidRPr="00C0266C" w:rsidRDefault="008F3AAE" w:rsidP="008F3AAE">
            <w:r>
              <w:t>4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8F3AAE" w:rsidP="008F3AAE">
            <w:r>
              <w:t>4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8F3AAE">
            <w:pPr>
              <w:rPr>
                <w:b/>
              </w:rPr>
            </w:pPr>
            <w:r w:rsidRPr="00C0266C">
              <w:t xml:space="preserve">Тема 4. </w:t>
            </w:r>
            <w:r w:rsidR="000C67D0" w:rsidRPr="008B3414">
              <w:t xml:space="preserve"> </w:t>
            </w:r>
            <w:r w:rsidR="008F3AAE">
              <w:t xml:space="preserve">Метрики. </w:t>
            </w:r>
            <w:proofErr w:type="spellStart"/>
            <w:r w:rsidR="008F3AAE">
              <w:t>Гиперболичиские</w:t>
            </w:r>
            <w:proofErr w:type="spellEnd"/>
            <w:r w:rsidR="008F3AAE">
              <w:t xml:space="preserve"> метрики. Принцип причинно-</w:t>
            </w:r>
            <w:proofErr w:type="spellStart"/>
            <w:r w:rsidR="008F3AAE">
              <w:t>следственности</w:t>
            </w:r>
            <w:proofErr w:type="spellEnd"/>
            <w:r w:rsidR="008F3AAE">
              <w:t>.</w:t>
            </w:r>
          </w:p>
        </w:tc>
        <w:tc>
          <w:tcPr>
            <w:tcW w:w="1037" w:type="dxa"/>
            <w:gridSpan w:val="2"/>
          </w:tcPr>
          <w:p w:rsidR="000B448D" w:rsidRPr="00C0266C" w:rsidRDefault="008F3AAE" w:rsidP="008F3AAE">
            <w:r>
              <w:t>4</w:t>
            </w:r>
          </w:p>
        </w:tc>
        <w:tc>
          <w:tcPr>
            <w:tcW w:w="2200" w:type="dxa"/>
          </w:tcPr>
          <w:p w:rsidR="000B448D" w:rsidRPr="00C0266C" w:rsidRDefault="008F3AAE" w:rsidP="008F3AAE">
            <w:r>
              <w:t>2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8F3AAE" w:rsidP="008F3AAE">
            <w:r>
              <w:t>2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8F3AAE">
            <w:r w:rsidRPr="00C0266C">
              <w:t xml:space="preserve">Тема 5. </w:t>
            </w:r>
            <w:r w:rsidR="000C67D0" w:rsidRPr="00C16CA2">
              <w:t xml:space="preserve"> </w:t>
            </w:r>
            <w:r w:rsidR="008F3AAE">
              <w:t>Теория Кулакова-Михайличенко. Общие законы и теории.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200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72543B">
        <w:trPr>
          <w:trHeight w:val="584"/>
        </w:trPr>
        <w:tc>
          <w:tcPr>
            <w:tcW w:w="5632" w:type="dxa"/>
          </w:tcPr>
          <w:p w:rsidR="000B448D" w:rsidRPr="00C0266C" w:rsidRDefault="000B448D" w:rsidP="008F3AAE">
            <w:pPr>
              <w:rPr>
                <w:b/>
              </w:rPr>
            </w:pPr>
            <w:r w:rsidRPr="00C0266C">
              <w:t xml:space="preserve">Тема 6. </w:t>
            </w:r>
            <w:r w:rsidR="000C67D0" w:rsidRPr="00AD3875">
              <w:t xml:space="preserve"> </w:t>
            </w:r>
            <w:r w:rsidR="008F3AAE">
              <w:t>Модели пространство-времени.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200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12" w:type="dxa"/>
          </w:tcPr>
          <w:p w:rsidR="000B448D" w:rsidRPr="00C0266C" w:rsidRDefault="000B448D" w:rsidP="00B07559"/>
        </w:tc>
        <w:tc>
          <w:tcPr>
            <w:tcW w:w="155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5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5C37E0" w:rsidRPr="003A728D" w:rsidTr="0072543B">
        <w:trPr>
          <w:trHeight w:val="584"/>
        </w:trPr>
        <w:tc>
          <w:tcPr>
            <w:tcW w:w="5632" w:type="dxa"/>
          </w:tcPr>
          <w:p w:rsidR="005C37E0" w:rsidRPr="003A728D" w:rsidRDefault="005C37E0" w:rsidP="008F3AAE">
            <w:r w:rsidRPr="003A728D">
              <w:lastRenderedPageBreak/>
              <w:t>Текущий контроль успеваемости</w:t>
            </w:r>
          </w:p>
        </w:tc>
        <w:tc>
          <w:tcPr>
            <w:tcW w:w="1037" w:type="dxa"/>
            <w:gridSpan w:val="2"/>
          </w:tcPr>
          <w:p w:rsidR="005C37E0" w:rsidRPr="003A728D" w:rsidRDefault="00C0266C" w:rsidP="00B07559">
            <w:r w:rsidRPr="003A728D">
              <w:t>4</w:t>
            </w:r>
          </w:p>
        </w:tc>
        <w:tc>
          <w:tcPr>
            <w:tcW w:w="2200" w:type="dxa"/>
          </w:tcPr>
          <w:p w:rsidR="005C37E0" w:rsidRPr="003A728D" w:rsidRDefault="005C37E0" w:rsidP="00B07559"/>
        </w:tc>
        <w:tc>
          <w:tcPr>
            <w:tcW w:w="1612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1559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2950" w:type="dxa"/>
          </w:tcPr>
          <w:p w:rsidR="005C37E0" w:rsidRPr="003A728D" w:rsidRDefault="005C37E0" w:rsidP="00B07559">
            <w:r w:rsidRPr="003A728D">
              <w:t>2</w:t>
            </w:r>
          </w:p>
        </w:tc>
      </w:tr>
      <w:tr w:rsidR="000B448D" w:rsidRPr="003A728D" w:rsidTr="0072543B">
        <w:trPr>
          <w:trHeight w:val="584"/>
        </w:trPr>
        <w:tc>
          <w:tcPr>
            <w:tcW w:w="5632" w:type="dxa"/>
          </w:tcPr>
          <w:p w:rsidR="000B448D" w:rsidRPr="003A728D" w:rsidRDefault="000B448D" w:rsidP="008F3AAE">
            <w:pPr>
              <w:rPr>
                <w:b/>
              </w:rPr>
            </w:pPr>
            <w:r w:rsidRPr="003A728D">
              <w:t xml:space="preserve">Тема 7. </w:t>
            </w:r>
            <w:r w:rsidR="000C67D0" w:rsidRPr="000C67D0">
              <w:t xml:space="preserve"> </w:t>
            </w:r>
            <w:r w:rsidR="008F3AAE">
              <w:t xml:space="preserve">Осреднение. Кластеризация. 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200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8F3AAE">
            <w:pPr>
              <w:rPr>
                <w:b/>
              </w:rPr>
            </w:pPr>
            <w:r w:rsidRPr="003A728D">
              <w:t xml:space="preserve">Тема 8. </w:t>
            </w:r>
            <w:r w:rsidR="000C67D0">
              <w:t xml:space="preserve"> </w:t>
            </w:r>
            <w:r w:rsidR="008F3AAE">
              <w:t>Осредненные уравнения для сплошной среды</w:t>
            </w:r>
            <w:r w:rsidR="000C67D0">
              <w:t>.</w:t>
            </w:r>
            <w:r w:rsidR="008F3AAE">
              <w:t xml:space="preserve"> Гидродинамические эффекты.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20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6E265E">
            <w:pPr>
              <w:rPr>
                <w:b/>
              </w:rPr>
            </w:pPr>
            <w:r w:rsidRPr="003A728D">
              <w:t xml:space="preserve">Тема 9. </w:t>
            </w:r>
            <w:r w:rsidR="000C67D0">
              <w:t xml:space="preserve"> </w:t>
            </w:r>
            <w:r w:rsidR="006E265E">
              <w:t>Дифференциальные формы. Когомологии де Рама. Уравнения Электродинамики.</w:t>
            </w:r>
          </w:p>
        </w:tc>
        <w:tc>
          <w:tcPr>
            <w:tcW w:w="1037" w:type="dxa"/>
            <w:gridSpan w:val="2"/>
          </w:tcPr>
          <w:p w:rsidR="000B448D" w:rsidRPr="003A728D" w:rsidRDefault="006E265E" w:rsidP="006E265E">
            <w:r>
              <w:t>6</w:t>
            </w:r>
          </w:p>
        </w:tc>
        <w:tc>
          <w:tcPr>
            <w:tcW w:w="2200" w:type="dxa"/>
          </w:tcPr>
          <w:p w:rsidR="000B448D" w:rsidRPr="003A728D" w:rsidRDefault="006E265E" w:rsidP="006E265E">
            <w:r>
              <w:t>4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6E265E" w:rsidP="006E265E">
            <w:r>
              <w:t>4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6E265E">
            <w:r w:rsidRPr="003A728D">
              <w:t xml:space="preserve">Тема 10. </w:t>
            </w:r>
            <w:r w:rsidR="000C67D0">
              <w:t xml:space="preserve"> М</w:t>
            </w:r>
            <w:r w:rsidR="006E265E">
              <w:t>одели теории упруго-пластичности</w:t>
            </w:r>
            <w:r w:rsidR="000C67D0">
              <w:t>.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20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6E265E">
            <w:r w:rsidRPr="003A728D">
              <w:t xml:space="preserve">Тема 11. </w:t>
            </w:r>
            <w:r w:rsidR="000C67D0">
              <w:t xml:space="preserve"> </w:t>
            </w:r>
            <w:r w:rsidR="006E265E">
              <w:t>Другие приложения осредненных уравнений</w:t>
            </w:r>
            <w:r w:rsidR="000C67D0">
              <w:t>.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20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5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72543B">
        <w:tc>
          <w:tcPr>
            <w:tcW w:w="5632" w:type="dxa"/>
          </w:tcPr>
          <w:p w:rsidR="000B448D" w:rsidRPr="003A728D" w:rsidRDefault="000B448D" w:rsidP="008F3AAE"/>
        </w:tc>
        <w:tc>
          <w:tcPr>
            <w:tcW w:w="1037" w:type="dxa"/>
            <w:gridSpan w:val="2"/>
          </w:tcPr>
          <w:p w:rsidR="000B448D" w:rsidRPr="003A728D" w:rsidRDefault="000B448D" w:rsidP="00B07559"/>
        </w:tc>
        <w:tc>
          <w:tcPr>
            <w:tcW w:w="2200" w:type="dxa"/>
          </w:tcPr>
          <w:p w:rsidR="000B448D" w:rsidRPr="003A728D" w:rsidRDefault="000B448D" w:rsidP="00B07559"/>
        </w:tc>
        <w:tc>
          <w:tcPr>
            <w:tcW w:w="1612" w:type="dxa"/>
          </w:tcPr>
          <w:p w:rsidR="000B448D" w:rsidRPr="003A728D" w:rsidRDefault="000B448D" w:rsidP="00B07559"/>
        </w:tc>
        <w:tc>
          <w:tcPr>
            <w:tcW w:w="1559" w:type="dxa"/>
          </w:tcPr>
          <w:p w:rsidR="000B448D" w:rsidRPr="003A728D" w:rsidRDefault="000B448D" w:rsidP="00B07559"/>
        </w:tc>
        <w:tc>
          <w:tcPr>
            <w:tcW w:w="2950" w:type="dxa"/>
          </w:tcPr>
          <w:p w:rsidR="000B448D" w:rsidRPr="003A728D" w:rsidRDefault="000B448D" w:rsidP="00B07559"/>
        </w:tc>
      </w:tr>
      <w:tr w:rsidR="0072543B" w:rsidRPr="003A728D" w:rsidTr="0072543B">
        <w:tc>
          <w:tcPr>
            <w:tcW w:w="5632" w:type="dxa"/>
          </w:tcPr>
          <w:p w:rsidR="0072543B" w:rsidRPr="003A728D" w:rsidRDefault="000C67D0" w:rsidP="008F3AAE">
            <w:r>
              <w:t>К</w:t>
            </w:r>
            <w:r w:rsidR="0072543B" w:rsidRPr="003A728D">
              <w:t>онсультации</w:t>
            </w:r>
          </w:p>
        </w:tc>
        <w:tc>
          <w:tcPr>
            <w:tcW w:w="4849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59" w:type="dxa"/>
          </w:tcPr>
          <w:p w:rsidR="0072543B" w:rsidRPr="003A728D" w:rsidRDefault="0072543B" w:rsidP="00B07559">
            <w:r w:rsidRPr="003A728D">
              <w:t>2</w:t>
            </w:r>
          </w:p>
        </w:tc>
        <w:tc>
          <w:tcPr>
            <w:tcW w:w="2950" w:type="dxa"/>
          </w:tcPr>
          <w:p w:rsidR="0072543B" w:rsidRPr="003A728D" w:rsidRDefault="0072543B" w:rsidP="00B07559">
            <w:r w:rsidRPr="003A728D">
              <w:t>2</w:t>
            </w:r>
          </w:p>
        </w:tc>
      </w:tr>
      <w:tr w:rsidR="0072543B" w:rsidRPr="003A728D" w:rsidTr="0072543B">
        <w:tc>
          <w:tcPr>
            <w:tcW w:w="5632" w:type="dxa"/>
          </w:tcPr>
          <w:p w:rsidR="0072543B" w:rsidRPr="003A728D" w:rsidRDefault="0072543B" w:rsidP="00B07559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  <w:r w:rsidRPr="003A728D">
              <w:rPr>
                <w:iCs/>
                <w:lang w:val="en-US"/>
              </w:rPr>
              <w:t>/</w:t>
            </w:r>
            <w:r w:rsidRPr="003A728D">
              <w:rPr>
                <w:iCs/>
              </w:rPr>
              <w:t>зачет</w:t>
            </w:r>
          </w:p>
        </w:tc>
        <w:tc>
          <w:tcPr>
            <w:tcW w:w="4876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84" w:type="dxa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2950" w:type="dxa"/>
          </w:tcPr>
          <w:p w:rsidR="0072543B" w:rsidRPr="003A728D" w:rsidRDefault="0072543B" w:rsidP="00B07559"/>
        </w:tc>
      </w:tr>
      <w:tr w:rsidR="0072543B" w:rsidRPr="003A728D" w:rsidTr="0072543B">
        <w:tc>
          <w:tcPr>
            <w:tcW w:w="5632" w:type="dxa"/>
          </w:tcPr>
          <w:p w:rsidR="0072543B" w:rsidRPr="003A728D" w:rsidRDefault="0072543B" w:rsidP="000B448D">
            <w:pPr>
              <w:rPr>
                <w:i/>
                <w:iCs/>
                <w:strike/>
              </w:rPr>
            </w:pPr>
            <w:r w:rsidRPr="003A728D">
              <w:t xml:space="preserve">Промежуточная аттестация </w:t>
            </w:r>
            <w:r w:rsidR="00066D82" w:rsidRPr="003A728D">
              <w:t>–</w:t>
            </w:r>
            <w:r w:rsidRPr="003A728D">
              <w:t xml:space="preserve"> контрольная работа</w:t>
            </w:r>
          </w:p>
        </w:tc>
        <w:tc>
          <w:tcPr>
            <w:tcW w:w="4824" w:type="dxa"/>
            <w:gridSpan w:val="4"/>
          </w:tcPr>
          <w:p w:rsidR="0072543B" w:rsidRPr="003A728D" w:rsidRDefault="0072543B" w:rsidP="003A728D">
            <w:r w:rsidRPr="003A728D">
              <w:t>1</w:t>
            </w:r>
            <w:r w:rsidR="003A728D" w:rsidRPr="003A728D">
              <w:t>0</w:t>
            </w:r>
          </w:p>
        </w:tc>
        <w:tc>
          <w:tcPr>
            <w:tcW w:w="1584" w:type="dxa"/>
          </w:tcPr>
          <w:p w:rsidR="0072543B" w:rsidRPr="003A728D" w:rsidRDefault="0072543B" w:rsidP="00B07559">
            <w:r w:rsidRPr="003A728D">
              <w:t>8</w:t>
            </w:r>
          </w:p>
        </w:tc>
        <w:tc>
          <w:tcPr>
            <w:tcW w:w="2950" w:type="dxa"/>
          </w:tcPr>
          <w:p w:rsidR="0072543B" w:rsidRPr="003A728D" w:rsidRDefault="005C37E0" w:rsidP="00B07559">
            <w:r w:rsidRPr="003A728D">
              <w:t>2</w:t>
            </w:r>
          </w:p>
        </w:tc>
      </w:tr>
      <w:tr w:rsidR="00B07559" w:rsidRPr="003A728D" w:rsidTr="0072543B">
        <w:tc>
          <w:tcPr>
            <w:tcW w:w="5632" w:type="dxa"/>
          </w:tcPr>
          <w:p w:rsidR="00B07559" w:rsidRPr="003A728D" w:rsidRDefault="00B07559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B07559" w:rsidRPr="003A728D" w:rsidRDefault="000C67D0" w:rsidP="00CA6A86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7</w:t>
            </w:r>
            <w:r w:rsidR="00CA6A86">
              <w:rPr>
                <w:i/>
                <w:iCs/>
              </w:rPr>
              <w:t>8</w:t>
            </w:r>
          </w:p>
        </w:tc>
        <w:tc>
          <w:tcPr>
            <w:tcW w:w="5377" w:type="dxa"/>
            <w:gridSpan w:val="4"/>
          </w:tcPr>
          <w:p w:rsidR="00B07559" w:rsidRPr="003A728D" w:rsidRDefault="00066D82" w:rsidP="00CA6A86">
            <w:pPr>
              <w:rPr>
                <w:i/>
                <w:iCs/>
                <w:lang w:val="en-US"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="00CA6A86">
              <w:rPr>
                <w:i/>
                <w:iCs/>
              </w:rPr>
              <w:t>50</w:t>
            </w:r>
          </w:p>
        </w:tc>
        <w:tc>
          <w:tcPr>
            <w:tcW w:w="2950" w:type="dxa"/>
          </w:tcPr>
          <w:p w:rsidR="00B07559" w:rsidRPr="003A728D" w:rsidRDefault="000C67D0" w:rsidP="000C67D0">
            <w:r>
              <w:rPr>
                <w:lang w:val="en-US"/>
              </w:rPr>
              <w:t>28</w:t>
            </w:r>
          </w:p>
        </w:tc>
      </w:tr>
    </w:tbl>
    <w:p w:rsidR="002B3C12" w:rsidRPr="003A728D" w:rsidRDefault="002B3C12" w:rsidP="00B07559">
      <w:pPr>
        <w:rPr>
          <w:i/>
          <w:iCs/>
        </w:rPr>
      </w:pPr>
    </w:p>
    <w:p w:rsidR="00B07559" w:rsidRPr="003A728D" w:rsidRDefault="00B07559" w:rsidP="00B07559">
      <w:pPr>
        <w:rPr>
          <w:i/>
          <w:iCs/>
        </w:rPr>
      </w:pPr>
      <w:r w:rsidRPr="003A728D">
        <w:rPr>
          <w:i/>
          <w:iCs/>
        </w:rPr>
        <w:t>*</w:t>
      </w:r>
      <w:r w:rsidR="002B3C12" w:rsidRPr="003A728D">
        <w:rPr>
          <w:i/>
          <w:iCs/>
        </w:rPr>
        <w:t>Внимание! В таблице должно быть зафиксировано проведение текущего контроля успеваемости, который</w:t>
      </w:r>
      <w:r w:rsidRPr="003A728D">
        <w:rPr>
          <w:i/>
          <w:iCs/>
        </w:rPr>
        <w:t xml:space="preserve"> может быть реализован, например, в рамках занятий семинарского типа.</w:t>
      </w:r>
    </w:p>
    <w:p w:rsidR="002B3C12" w:rsidRDefault="002B3C12" w:rsidP="00B07559">
      <w:pPr>
        <w:rPr>
          <w:i/>
          <w:iCs/>
        </w:rPr>
      </w:pPr>
      <w:r w:rsidRPr="003A728D">
        <w:rPr>
          <w:i/>
          <w:iCs/>
        </w:rPr>
        <w:t>** Часы, отводимые на проведение промежуточной аттестации, выделяются из часов самостоятельной работы обучающегося</w:t>
      </w:r>
    </w:p>
    <w:p w:rsidR="002B3C12" w:rsidRDefault="002B3C12" w:rsidP="00B07559">
      <w:pPr>
        <w:rPr>
          <w:i/>
          <w:iCs/>
        </w:rPr>
      </w:pPr>
    </w:p>
    <w:p w:rsidR="00B07559" w:rsidRDefault="00B07559" w:rsidP="00B07559">
      <w:r>
        <w:br w:type="page"/>
      </w:r>
      <w:r>
        <w:lastRenderedPageBreak/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0C67D0" w:rsidRDefault="002B3C12" w:rsidP="000C67D0">
      <w:pPr>
        <w:spacing w:after="120"/>
      </w:pPr>
      <w:r w:rsidRPr="00293FB8">
        <w:t>7.1. </w:t>
      </w:r>
    </w:p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Типовые контрольные задания или иные материалы для проведения текущего контроля успеваемости.</w:t>
      </w:r>
    </w:p>
    <w:p w:rsidR="000C67D0" w:rsidRDefault="000C67D0" w:rsidP="000C67D0">
      <w:r>
        <w:t>Примеры задач для самостоятельного решения.</w:t>
      </w:r>
    </w:p>
    <w:p w:rsidR="000C67D0" w:rsidRDefault="000C67D0" w:rsidP="000C67D0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966939">
        <w:t xml:space="preserve">Вычислить </w:t>
      </w:r>
      <w:r w:rsidR="00C87147">
        <w:t xml:space="preserve">сумму </w:t>
      </w:r>
      <w:r w:rsidR="00C87147">
        <w:rPr>
          <w:lang w:val="en-US"/>
        </w:rPr>
        <w:t>n</w:t>
      </w:r>
      <w:r w:rsidR="00C87147" w:rsidRPr="00C87147">
        <w:t xml:space="preserve"> </w:t>
      </w:r>
      <w:proofErr w:type="spellStart"/>
      <w:r w:rsidR="00C87147">
        <w:t>значных</w:t>
      </w:r>
      <w:proofErr w:type="spellEnd"/>
      <w:r w:rsidR="00C87147">
        <w:t xml:space="preserve"> чисел за </w:t>
      </w:r>
      <w:proofErr w:type="gramStart"/>
      <w:r w:rsidR="00C87147">
        <w:rPr>
          <w:lang w:val="en-US"/>
        </w:rPr>
        <w:t>O</w:t>
      </w:r>
      <w:r w:rsidR="00C87147" w:rsidRPr="00C87147">
        <w:t xml:space="preserve">( </w:t>
      </w:r>
      <w:r w:rsidR="00C87147">
        <w:rPr>
          <w:lang w:val="en-US"/>
        </w:rPr>
        <w:t>ln</w:t>
      </w:r>
      <w:proofErr w:type="gramEnd"/>
      <w:r w:rsidR="00C87147" w:rsidRPr="00C87147">
        <w:t>(</w:t>
      </w:r>
      <w:r w:rsidR="00C87147">
        <w:rPr>
          <w:lang w:val="en-US"/>
        </w:rPr>
        <w:t>n</w:t>
      </w:r>
      <w:r w:rsidR="00C87147" w:rsidRPr="00C87147">
        <w:t xml:space="preserve">)) </w:t>
      </w:r>
      <w:r w:rsidR="00C87147">
        <w:t>тактов</w:t>
      </w:r>
      <w:r>
        <w:t>.</w:t>
      </w:r>
    </w:p>
    <w:p w:rsidR="00C87147" w:rsidRDefault="000C67D0" w:rsidP="00C87147">
      <w:pPr>
        <w:spacing w:after="120"/>
        <w:ind w:left="284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2. </w:t>
      </w:r>
      <w:r w:rsidR="00C87147">
        <w:rPr>
          <w:rStyle w:val="notranslate"/>
          <w:color w:val="000000"/>
        </w:rPr>
        <w:t xml:space="preserve">Вычислить произведение </w:t>
      </w:r>
      <w:r w:rsidR="00C87147">
        <w:rPr>
          <w:lang w:val="en-US"/>
        </w:rPr>
        <w:t>n</w:t>
      </w:r>
      <w:r w:rsidR="00C87147" w:rsidRPr="00C87147">
        <w:t xml:space="preserve"> </w:t>
      </w:r>
      <w:proofErr w:type="spellStart"/>
      <w:r w:rsidR="00C87147">
        <w:t>значных</w:t>
      </w:r>
      <w:proofErr w:type="spellEnd"/>
      <w:r w:rsidR="00C87147">
        <w:t xml:space="preserve"> чисел за </w:t>
      </w:r>
      <w:proofErr w:type="gramStart"/>
      <w:r w:rsidR="00C87147">
        <w:rPr>
          <w:lang w:val="en-US"/>
        </w:rPr>
        <w:t>O</w:t>
      </w:r>
      <w:r w:rsidR="00C87147" w:rsidRPr="00C87147">
        <w:t xml:space="preserve">(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87147" w:rsidRPr="00C87147">
        <w:t>(</w:t>
      </w:r>
      <w:proofErr w:type="gramEnd"/>
      <w:r w:rsidR="00C87147">
        <w:rPr>
          <w:lang w:val="en-US"/>
        </w:rPr>
        <w:t>n</w:t>
      </w:r>
      <w:r w:rsidR="00C87147" w:rsidRPr="00C87147">
        <w:t xml:space="preserve">)) </w:t>
      </w:r>
      <w:r w:rsidR="00C87147">
        <w:t>тактов.</w:t>
      </w:r>
    </w:p>
    <w:p w:rsidR="00C87147" w:rsidRDefault="00C87147" w:rsidP="000C67D0">
      <w:pPr>
        <w:spacing w:after="120"/>
        <w:ind w:left="284"/>
        <w:rPr>
          <w:b/>
        </w:rPr>
      </w:pPr>
      <w:r>
        <w:rPr>
          <w:rStyle w:val="notranslate"/>
          <w:color w:val="000000"/>
        </w:rPr>
        <w:t>3.</w:t>
      </w:r>
      <w:r w:rsidRPr="00C87147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Показать, что все симметричные многочлены определяют гиперболическую метрику</w:t>
      </w:r>
      <w:r w:rsidR="000C67D0" w:rsidRPr="00730ABC">
        <w:t>.</w:t>
      </w:r>
      <w:r w:rsidR="000C67D0">
        <w:rPr>
          <w:b/>
        </w:rPr>
        <w:t xml:space="preserve"> </w:t>
      </w:r>
    </w:p>
    <w:p w:rsidR="000C67D0" w:rsidRPr="00DF57DC" w:rsidRDefault="000C67D0" w:rsidP="000C67D0">
      <w:pPr>
        <w:ind w:left="284"/>
      </w:pPr>
      <w:r>
        <w:t xml:space="preserve">4. </w:t>
      </w:r>
      <w:r w:rsidR="00C87147">
        <w:t xml:space="preserve">Объяснить неустойчивость течения в цилиндре при больших </w:t>
      </w:r>
      <w:proofErr w:type="spellStart"/>
      <w:r w:rsidR="00C87147">
        <w:t>Рейнольдсах</w:t>
      </w:r>
      <w:proofErr w:type="spellEnd"/>
      <w:r w:rsidRPr="00DF57DC">
        <w:t>.</w:t>
      </w:r>
    </w:p>
    <w:p w:rsidR="000C67D0" w:rsidRPr="00D95AD1" w:rsidRDefault="000C67D0" w:rsidP="000C67D0">
      <w:pPr>
        <w:spacing w:after="120"/>
        <w:ind w:left="284"/>
      </w:pPr>
      <w:r>
        <w:t xml:space="preserve">5. </w:t>
      </w:r>
      <w:r w:rsidR="005247AA">
        <w:t xml:space="preserve">Вычислить вращение за счет сил </w:t>
      </w:r>
      <w:proofErr w:type="spellStart"/>
      <w:r w:rsidR="005247AA">
        <w:t>Кориолиуса</w:t>
      </w:r>
      <w:proofErr w:type="spellEnd"/>
      <w:r>
        <w:t>.</w:t>
      </w:r>
    </w:p>
    <w:p w:rsidR="000C67D0" w:rsidRPr="00AF1263" w:rsidRDefault="000C67D0" w:rsidP="000C67D0">
      <w:pPr>
        <w:ind w:left="284"/>
        <w:rPr>
          <w:color w:val="000000"/>
        </w:rPr>
      </w:pPr>
      <w:r>
        <w:t>6. Ра</w:t>
      </w:r>
      <w:r w:rsidR="005247AA">
        <w:t>счет предела прочности в упруго-пластичности материала</w:t>
      </w:r>
      <w:r>
        <w:t>.</w:t>
      </w:r>
    </w:p>
    <w:p w:rsidR="000C67D0" w:rsidRDefault="000C67D0" w:rsidP="000C67D0"/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0C67D0" w:rsidRDefault="00CA6A86" w:rsidP="000C67D0">
      <w:pPr>
        <w:ind w:left="284"/>
      </w:pPr>
      <w:r>
        <w:t xml:space="preserve">Таблица, реализующая функцию </w:t>
      </w:r>
      <w:r>
        <w:rPr>
          <w:lang w:val="en-US"/>
        </w:rPr>
        <w:t>f</w:t>
      </w:r>
      <w:r w:rsidRPr="00CA6A86">
        <w:t>(</w:t>
      </w:r>
      <w:r>
        <w:rPr>
          <w:lang w:val="en-US"/>
        </w:rPr>
        <w:t>x</w:t>
      </w:r>
      <w:r w:rsidRPr="00CA6A86">
        <w:t>)=</w:t>
      </w:r>
      <w:proofErr w:type="gramStart"/>
      <w:r w:rsidRPr="00CA6A86">
        <w:t>1,</w:t>
      </w:r>
      <w:r>
        <w:rPr>
          <w:lang w:val="en-US"/>
        </w:rPr>
        <w:t>x</w:t>
      </w:r>
      <w:proofErr w:type="gramEnd"/>
      <w:r w:rsidRPr="00CA6A86">
        <w:t>&gt;0</w:t>
      </w:r>
      <w:r w:rsidR="000C67D0">
        <w:t>.</w:t>
      </w:r>
    </w:p>
    <w:p w:rsidR="000C67D0" w:rsidRDefault="00CA6A86" w:rsidP="000C67D0">
      <w:pPr>
        <w:ind w:left="284"/>
      </w:pPr>
      <w:r>
        <w:t>Таблица, реализующая композицию.</w:t>
      </w:r>
    </w:p>
    <w:p w:rsidR="000C67D0" w:rsidRDefault="00CA6A86" w:rsidP="000C67D0">
      <w:pPr>
        <w:ind w:left="284"/>
      </w:pPr>
      <w:r>
        <w:t>Таблица, реализующая мю</w:t>
      </w:r>
      <w:r w:rsidR="000363AE">
        <w:t>-оператор</w:t>
      </w:r>
      <w:r w:rsidR="000C67D0">
        <w:t>.</w:t>
      </w:r>
    </w:p>
    <w:p w:rsidR="000C67D0" w:rsidRDefault="000363AE" w:rsidP="000C67D0">
      <w:pPr>
        <w:ind w:left="284"/>
      </w:pPr>
      <w:proofErr w:type="spellStart"/>
      <w:r>
        <w:t>Категорное</w:t>
      </w:r>
      <w:proofErr w:type="spellEnd"/>
      <w:r>
        <w:t xml:space="preserve"> определение непрерывности функтора слева (справа)</w:t>
      </w:r>
      <w:r w:rsidR="000C67D0">
        <w:t>.</w:t>
      </w:r>
    </w:p>
    <w:p w:rsidR="000C67D0" w:rsidRPr="00AF60C6" w:rsidRDefault="000363AE" w:rsidP="000C67D0">
      <w:pPr>
        <w:ind w:left="284"/>
      </w:pPr>
      <w:r>
        <w:t xml:space="preserve">Примеры архимедовых и </w:t>
      </w:r>
      <w:proofErr w:type="spellStart"/>
      <w:r>
        <w:t>неархимедовых</w:t>
      </w:r>
      <w:proofErr w:type="spellEnd"/>
      <w:r>
        <w:t xml:space="preserve"> метрик</w:t>
      </w:r>
      <w:r w:rsidR="000C67D0">
        <w:t>.</w:t>
      </w:r>
    </w:p>
    <w:p w:rsidR="000C67D0" w:rsidRDefault="000363AE" w:rsidP="000C67D0">
      <w:pPr>
        <w:ind w:left="284"/>
      </w:pPr>
      <w:r>
        <w:t>Объяснить аналогию познаваемость - вычислимость</w:t>
      </w:r>
      <w:r w:rsidR="000C67D0">
        <w:t>.</w:t>
      </w:r>
    </w:p>
    <w:p w:rsidR="000363AE" w:rsidRDefault="000363AE" w:rsidP="000363AE">
      <w:pPr>
        <w:ind w:left="284"/>
      </w:pPr>
      <w:r>
        <w:t>Объяснить аналогию причинно-</w:t>
      </w:r>
      <w:proofErr w:type="spellStart"/>
      <w:r>
        <w:t>следственность</w:t>
      </w:r>
      <w:proofErr w:type="spellEnd"/>
      <w:r>
        <w:t xml:space="preserve"> - гиперболичность.</w:t>
      </w:r>
    </w:p>
    <w:p w:rsidR="000C67D0" w:rsidRDefault="000363AE" w:rsidP="000C67D0">
      <w:pPr>
        <w:ind w:left="284"/>
      </w:pPr>
      <w:r>
        <w:t>Примеры гиперболических метрик</w:t>
      </w:r>
      <w:r w:rsidR="000C67D0">
        <w:t>.</w:t>
      </w:r>
    </w:p>
    <w:p w:rsidR="000C67D0" w:rsidRDefault="000363AE" w:rsidP="000C67D0">
      <w:pPr>
        <w:ind w:left="284"/>
      </w:pPr>
      <w:r>
        <w:t>Объяснить коммутативность группы симметрии.</w:t>
      </w:r>
    </w:p>
    <w:p w:rsidR="000C67D0" w:rsidRPr="005C35BA" w:rsidRDefault="000363AE" w:rsidP="000C67D0">
      <w:pPr>
        <w:ind w:left="284"/>
      </w:pPr>
      <w:r>
        <w:t xml:space="preserve">Сила, направленная на уравнивание скоростей </w:t>
      </w:r>
      <w:r w:rsidR="00966939">
        <w:t>в разных орбитах</w:t>
      </w:r>
      <w:r w:rsidR="000C67D0">
        <w:t>.</w:t>
      </w:r>
    </w:p>
    <w:p w:rsidR="000C67D0" w:rsidRDefault="00966939" w:rsidP="000C67D0">
      <w:pPr>
        <w:ind w:left="284"/>
      </w:pPr>
      <w:r>
        <w:t xml:space="preserve">Независимость от метрики уравнений типа </w:t>
      </w:r>
      <w:proofErr w:type="spellStart"/>
      <w:r>
        <w:t>Максвела</w:t>
      </w:r>
      <w:proofErr w:type="spellEnd"/>
      <w:r w:rsidR="000C67D0">
        <w:t>.</w:t>
      </w:r>
    </w:p>
    <w:p w:rsidR="000C67D0" w:rsidRPr="00DC5BDD" w:rsidRDefault="00966939" w:rsidP="000C67D0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Объяснение некоторых процессов </w:t>
      </w:r>
      <w:proofErr w:type="gramStart"/>
      <w:r>
        <w:rPr>
          <w:color w:val="000000"/>
          <w:shd w:val="clear" w:color="auto" w:fill="FFFFFF"/>
        </w:rPr>
        <w:t>наличием  реологией</w:t>
      </w:r>
      <w:proofErr w:type="gramEnd"/>
      <w:r>
        <w:rPr>
          <w:color w:val="000000"/>
          <w:shd w:val="clear" w:color="auto" w:fill="FFFFFF"/>
        </w:rPr>
        <w:t xml:space="preserve"> в уравнениях</w:t>
      </w:r>
      <w:r w:rsidR="000C67D0" w:rsidRPr="00222477">
        <w:rPr>
          <w:color w:val="000000"/>
          <w:shd w:val="clear" w:color="auto" w:fill="FFFFFF"/>
        </w:rPr>
        <w:t>.</w:t>
      </w:r>
    </w:p>
    <w:p w:rsidR="000C67D0" w:rsidRPr="00DC5BDD" w:rsidRDefault="00966939" w:rsidP="000C67D0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Реология и пластичность</w:t>
      </w:r>
      <w:r w:rsidR="000C67D0" w:rsidRPr="00222477">
        <w:rPr>
          <w:color w:val="000000"/>
          <w:shd w:val="clear" w:color="auto" w:fill="FFFFFF"/>
        </w:rPr>
        <w:t>.</w:t>
      </w:r>
    </w:p>
    <w:p w:rsidR="00094990" w:rsidRPr="002B3C12" w:rsidRDefault="00094990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3"/>
        <w:gridCol w:w="2633"/>
        <w:gridCol w:w="3318"/>
        <w:gridCol w:w="3179"/>
        <w:gridCol w:w="2879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>ШКАЛА И КРИТЕРИИ ОЦЕНИВАНИЯ результатов обучения (РО) по дисциплине (</w:t>
            </w:r>
            <w:proofErr w:type="gramStart"/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модулю)  </w:t>
            </w:r>
            <w:proofErr w:type="gramEnd"/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</w:t>
            </w: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0C67D0" w:rsidRDefault="00B07559" w:rsidP="000C67D0">
      <w:r w:rsidRPr="00293FB8">
        <w:t>8. </w:t>
      </w:r>
      <w:r w:rsidR="000C67D0">
        <w:t xml:space="preserve"> Перечень основной и дополнительной учебной литературы:</w:t>
      </w:r>
    </w:p>
    <w:p w:rsidR="000C67D0" w:rsidRDefault="000C67D0" w:rsidP="000C67D0">
      <w:pPr>
        <w:ind w:left="284"/>
      </w:pPr>
      <w:r>
        <w:t>А. Основная литература</w:t>
      </w:r>
    </w:p>
    <w:p w:rsidR="000C67D0" w:rsidRPr="00DF57DC" w:rsidRDefault="000C67D0" w:rsidP="000C67D0">
      <w:pPr>
        <w:ind w:left="284"/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proofErr w:type="spellStart"/>
      <w:r w:rsidR="005247AA">
        <w:t>Смаллиан</w:t>
      </w:r>
      <w:proofErr w:type="spellEnd"/>
      <w:r w:rsidR="005247AA">
        <w:t>. Как называется эта книга</w:t>
      </w:r>
      <w:r w:rsidRPr="00DF57DC">
        <w:t>.</w:t>
      </w:r>
    </w:p>
    <w:p w:rsidR="000C67D0" w:rsidRDefault="000C67D0" w:rsidP="000C67D0">
      <w:pPr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 xml:space="preserve">         </w:t>
      </w:r>
      <w:r w:rsidRPr="00505378">
        <w:rPr>
          <w:color w:val="000000"/>
          <w:shd w:val="clear" w:color="auto" w:fill="FFFFFF"/>
          <w:lang w:val="de-DE"/>
        </w:rPr>
        <w:t xml:space="preserve">2. </w:t>
      </w:r>
      <w:r w:rsidR="005247AA">
        <w:rPr>
          <w:color w:val="000000"/>
          <w:shd w:val="clear" w:color="auto" w:fill="FFFFFF"/>
        </w:rPr>
        <w:t>А</w:t>
      </w:r>
      <w:r w:rsidR="005247AA" w:rsidRPr="005247AA">
        <w:rPr>
          <w:color w:val="000000"/>
          <w:shd w:val="clear" w:color="auto" w:fill="FFFFFF"/>
          <w:lang w:val="en-US"/>
        </w:rPr>
        <w:t>.</w:t>
      </w:r>
      <w:r w:rsidR="005247AA">
        <w:rPr>
          <w:color w:val="000000"/>
          <w:shd w:val="clear" w:color="auto" w:fill="FFFFFF"/>
        </w:rPr>
        <w:t>И</w:t>
      </w:r>
      <w:r w:rsidR="005247AA" w:rsidRPr="005247AA">
        <w:rPr>
          <w:color w:val="000000"/>
          <w:shd w:val="clear" w:color="auto" w:fill="FFFFFF"/>
          <w:lang w:val="en-US"/>
        </w:rPr>
        <w:t xml:space="preserve">. </w:t>
      </w:r>
      <w:r w:rsidR="005247AA">
        <w:rPr>
          <w:color w:val="000000"/>
          <w:shd w:val="clear" w:color="auto" w:fill="FFFFFF"/>
        </w:rPr>
        <w:t>Мальцев</w:t>
      </w:r>
      <w:r w:rsidR="005247AA" w:rsidRPr="005247AA">
        <w:rPr>
          <w:color w:val="000000"/>
          <w:shd w:val="clear" w:color="auto" w:fill="FFFFFF"/>
          <w:lang w:val="en-US"/>
        </w:rPr>
        <w:t xml:space="preserve">. </w:t>
      </w:r>
      <w:r w:rsidR="005247AA">
        <w:rPr>
          <w:color w:val="000000"/>
          <w:shd w:val="clear" w:color="auto" w:fill="FFFFFF"/>
        </w:rPr>
        <w:t>Алгоритмы</w:t>
      </w:r>
      <w:r w:rsidR="005247AA" w:rsidRPr="005247AA">
        <w:rPr>
          <w:color w:val="000000"/>
          <w:shd w:val="clear" w:color="auto" w:fill="FFFFFF"/>
          <w:lang w:val="en-US"/>
        </w:rPr>
        <w:t xml:space="preserve"> </w:t>
      </w:r>
      <w:r w:rsidR="005247AA">
        <w:rPr>
          <w:color w:val="000000"/>
          <w:shd w:val="clear" w:color="auto" w:fill="FFFFFF"/>
        </w:rPr>
        <w:t>рекурсивные</w:t>
      </w:r>
      <w:r w:rsidR="005247AA" w:rsidRPr="005247AA">
        <w:rPr>
          <w:color w:val="000000"/>
          <w:shd w:val="clear" w:color="auto" w:fill="FFFFFF"/>
          <w:lang w:val="en-US"/>
        </w:rPr>
        <w:t xml:space="preserve"> </w:t>
      </w:r>
      <w:r w:rsidR="005247AA">
        <w:rPr>
          <w:color w:val="000000"/>
          <w:shd w:val="clear" w:color="auto" w:fill="FFFFFF"/>
        </w:rPr>
        <w:t>функции</w:t>
      </w:r>
      <w:r w:rsidR="005247AA" w:rsidRPr="005247AA">
        <w:rPr>
          <w:color w:val="000000"/>
          <w:shd w:val="clear" w:color="auto" w:fill="FFFFFF"/>
          <w:lang w:val="en-US"/>
        </w:rPr>
        <w:t>.</w:t>
      </w:r>
    </w:p>
    <w:p w:rsidR="005247AA" w:rsidRPr="005247AA" w:rsidRDefault="005247AA" w:rsidP="000C67D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3. Р. </w:t>
      </w:r>
      <w:proofErr w:type="spellStart"/>
      <w:r>
        <w:rPr>
          <w:color w:val="000000"/>
          <w:shd w:val="clear" w:color="auto" w:fill="FFFFFF"/>
        </w:rPr>
        <w:t>Пенроуз</w:t>
      </w:r>
      <w:proofErr w:type="spellEnd"/>
      <w:r>
        <w:rPr>
          <w:color w:val="000000"/>
          <w:shd w:val="clear" w:color="auto" w:fill="FFFFFF"/>
        </w:rPr>
        <w:t xml:space="preserve">. </w:t>
      </w:r>
      <w:r w:rsidR="00CE6AFA">
        <w:rPr>
          <w:color w:val="000000"/>
          <w:shd w:val="clear" w:color="auto" w:fill="FFFFFF"/>
        </w:rPr>
        <w:t>Путь к реальности.</w:t>
      </w:r>
      <w:r>
        <w:rPr>
          <w:color w:val="000000"/>
          <w:shd w:val="clear" w:color="auto" w:fill="FFFFFF"/>
        </w:rPr>
        <w:t xml:space="preserve"> </w:t>
      </w:r>
    </w:p>
    <w:p w:rsidR="005247AA" w:rsidRPr="005247AA" w:rsidRDefault="005247AA" w:rsidP="000C67D0"/>
    <w:p w:rsidR="000C67D0" w:rsidRPr="009C4576" w:rsidRDefault="000C67D0" w:rsidP="000C67D0">
      <w:pPr>
        <w:ind w:left="284"/>
      </w:pPr>
      <w:r>
        <w:lastRenderedPageBreak/>
        <w:t>Б</w:t>
      </w:r>
      <w:r w:rsidRPr="009C4576">
        <w:t xml:space="preserve">. </w:t>
      </w:r>
      <w:r>
        <w:t>Дополнительная</w:t>
      </w:r>
      <w:r w:rsidRPr="009C4576">
        <w:t xml:space="preserve"> </w:t>
      </w:r>
      <w:r>
        <w:t>литература</w:t>
      </w:r>
    </w:p>
    <w:p w:rsidR="000C67D0" w:rsidRPr="009C4576" w:rsidRDefault="000C67D0" w:rsidP="00CE6AFA">
      <w:r>
        <w:t xml:space="preserve">         4. </w:t>
      </w:r>
      <w:r w:rsidR="00CE6AFA">
        <w:t>Статьи автора</w:t>
      </w:r>
      <w:bookmarkStart w:id="0" w:name="_GoBack"/>
      <w:bookmarkEnd w:id="0"/>
    </w:p>
    <w:p w:rsidR="000C67D0" w:rsidRPr="009C4576" w:rsidRDefault="000C67D0" w:rsidP="000C67D0"/>
    <w:p w:rsidR="000C67D0" w:rsidRPr="00DF57DC" w:rsidRDefault="000C67D0" w:rsidP="000C67D0">
      <w:pPr>
        <w:tabs>
          <w:tab w:val="left" w:pos="284"/>
        </w:tabs>
      </w:pPr>
    </w:p>
    <w:p w:rsidR="00293FB8" w:rsidRPr="00293FB8" w:rsidRDefault="00293FB8" w:rsidP="00293FB8">
      <w:pPr>
        <w:pStyle w:val="af0"/>
      </w:pPr>
    </w:p>
    <w:p w:rsidR="00B07559" w:rsidRPr="00293FB8" w:rsidRDefault="00B07559" w:rsidP="00B07559">
      <w:r w:rsidRPr="00293FB8">
        <w:t>9. Язык преподавания.</w:t>
      </w:r>
    </w:p>
    <w:p w:rsidR="00293FB8" w:rsidRDefault="0072543B" w:rsidP="00B07559">
      <w:r w:rsidRPr="00293FB8">
        <w:t>Русский</w:t>
      </w:r>
    </w:p>
    <w:p w:rsidR="00293FB8" w:rsidRDefault="00293FB8" w:rsidP="00B07559"/>
    <w:p w:rsidR="00293FB8" w:rsidRDefault="00293FB8" w:rsidP="00B07559"/>
    <w:p w:rsidR="00293FB8" w:rsidRPr="00293FB8" w:rsidRDefault="00293FB8" w:rsidP="00B07559"/>
    <w:p w:rsidR="00B07559" w:rsidRPr="00293FB8" w:rsidRDefault="00B07559" w:rsidP="00B07559">
      <w:r w:rsidRPr="00293FB8">
        <w:t>10. Преподавател</w:t>
      </w:r>
      <w:r w:rsidR="00A83593">
        <w:t>ь</w:t>
      </w:r>
    </w:p>
    <w:p w:rsidR="00B07559" w:rsidRDefault="0072543B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293FB8" w:rsidRPr="00293FB8" w:rsidRDefault="00293FB8" w:rsidP="00B07559"/>
    <w:p w:rsidR="00B07559" w:rsidRPr="00293FB8" w:rsidRDefault="00B07559" w:rsidP="00B07559">
      <w:r w:rsidRPr="00293FB8">
        <w:t>11. </w:t>
      </w:r>
      <w:proofErr w:type="gramStart"/>
      <w:r w:rsidR="00293FB8">
        <w:t xml:space="preserve">Автор </w:t>
      </w:r>
      <w:r w:rsidRPr="00293FB8">
        <w:t xml:space="preserve"> программы</w:t>
      </w:r>
      <w:proofErr w:type="gramEnd"/>
      <w:r w:rsidRPr="00293FB8">
        <w:t>.</w:t>
      </w:r>
    </w:p>
    <w:p w:rsidR="00B4563C" w:rsidRPr="00BE7F1E" w:rsidRDefault="00B4563C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73B" w:rsidRDefault="0041073B" w:rsidP="002F1885">
      <w:r>
        <w:separator/>
      </w:r>
    </w:p>
  </w:endnote>
  <w:endnote w:type="continuationSeparator" w:id="0">
    <w:p w:rsidR="0041073B" w:rsidRDefault="0041073B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39" w:rsidRDefault="00966939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87147">
      <w:rPr>
        <w:rStyle w:val="af1"/>
        <w:noProof/>
      </w:rPr>
      <w:t>2</w:t>
    </w:r>
    <w:r>
      <w:rPr>
        <w:rStyle w:val="af1"/>
      </w:rPr>
      <w:fldChar w:fldCharType="end"/>
    </w:r>
  </w:p>
  <w:p w:rsidR="00966939" w:rsidRDefault="0096693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39" w:rsidRDefault="00966939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:rsidR="00966939" w:rsidRDefault="0096693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39" w:rsidRDefault="00966939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6AFA">
      <w:rPr>
        <w:rStyle w:val="af1"/>
        <w:noProof/>
      </w:rPr>
      <w:t>8</w:t>
    </w:r>
    <w:r>
      <w:rPr>
        <w:rStyle w:val="af1"/>
      </w:rPr>
      <w:fldChar w:fldCharType="end"/>
    </w:r>
  </w:p>
  <w:p w:rsidR="00966939" w:rsidRDefault="00966939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39" w:rsidRDefault="00966939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6AFA">
      <w:rPr>
        <w:rStyle w:val="af1"/>
        <w:noProof/>
      </w:rPr>
      <w:t>7</w:t>
    </w:r>
    <w:r>
      <w:rPr>
        <w:rStyle w:val="af1"/>
      </w:rPr>
      <w:fldChar w:fldCharType="end"/>
    </w:r>
  </w:p>
  <w:p w:rsidR="00966939" w:rsidRDefault="0096693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73B" w:rsidRDefault="0041073B" w:rsidP="002F1885">
      <w:r>
        <w:separator/>
      </w:r>
    </w:p>
  </w:footnote>
  <w:footnote w:type="continuationSeparator" w:id="0">
    <w:p w:rsidR="0041073B" w:rsidRDefault="0041073B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3AE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67D0"/>
    <w:rsid w:val="000C7F73"/>
    <w:rsid w:val="000D417F"/>
    <w:rsid w:val="000E0062"/>
    <w:rsid w:val="000F317C"/>
    <w:rsid w:val="00104D98"/>
    <w:rsid w:val="00107B03"/>
    <w:rsid w:val="001103CA"/>
    <w:rsid w:val="001145FC"/>
    <w:rsid w:val="00114C27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390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073B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18FF"/>
    <w:rsid w:val="00476195"/>
    <w:rsid w:val="00476965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247AA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4619C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265E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58AC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604"/>
    <w:rsid w:val="007E1E20"/>
    <w:rsid w:val="007E3652"/>
    <w:rsid w:val="007E3AA5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AF0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B1FED"/>
    <w:rsid w:val="008C6927"/>
    <w:rsid w:val="008D67F6"/>
    <w:rsid w:val="008E3175"/>
    <w:rsid w:val="008F3AAE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66939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E4DFB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593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0266C"/>
    <w:rsid w:val="00C13BD8"/>
    <w:rsid w:val="00C21CA9"/>
    <w:rsid w:val="00C32578"/>
    <w:rsid w:val="00C40681"/>
    <w:rsid w:val="00C41665"/>
    <w:rsid w:val="00C472F3"/>
    <w:rsid w:val="00C51646"/>
    <w:rsid w:val="00C56F51"/>
    <w:rsid w:val="00C70EEC"/>
    <w:rsid w:val="00C7509E"/>
    <w:rsid w:val="00C77F6F"/>
    <w:rsid w:val="00C83699"/>
    <w:rsid w:val="00C87147"/>
    <w:rsid w:val="00C87E8C"/>
    <w:rsid w:val="00CA1528"/>
    <w:rsid w:val="00CA1926"/>
    <w:rsid w:val="00CA6A86"/>
    <w:rsid w:val="00CC1D08"/>
    <w:rsid w:val="00CD1974"/>
    <w:rsid w:val="00CD49BD"/>
    <w:rsid w:val="00CE1D3D"/>
    <w:rsid w:val="00CE6AFA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4A99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5A9E"/>
    <w:rsid w:val="00F62FE0"/>
    <w:rsid w:val="00F77BA9"/>
    <w:rsid w:val="00F81872"/>
    <w:rsid w:val="00F8190B"/>
    <w:rsid w:val="00F83298"/>
    <w:rsid w:val="00F846D9"/>
    <w:rsid w:val="00FA20C3"/>
    <w:rsid w:val="00FB4AC4"/>
    <w:rsid w:val="00FC5806"/>
    <w:rsid w:val="00FD3E46"/>
    <w:rsid w:val="00FD4677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5A7DBA-E0A1-4D25-95B6-B92452DE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  <w:style w:type="character" w:styleId="af4">
    <w:name w:val="Placeholder Text"/>
    <w:basedOn w:val="a0"/>
    <w:uiPriority w:val="99"/>
    <w:semiHidden/>
    <w:rsid w:val="00C871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Учетная запись Майкрософт</cp:lastModifiedBy>
  <cp:revision>8</cp:revision>
  <cp:lastPrinted>2019-02-18T10:59:00Z</cp:lastPrinted>
  <dcterms:created xsi:type="dcterms:W3CDTF">2022-12-18T16:06:00Z</dcterms:created>
  <dcterms:modified xsi:type="dcterms:W3CDTF">2022-12-21T17:44:00Z</dcterms:modified>
</cp:coreProperties>
</file>